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34F306D5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112</w:t>
      </w:r>
      <w:r w:rsidRPr="00276F20">
        <w:tab/>
      </w:r>
      <w:r w:rsidRPr="00276F20">
        <w:rPr>
          <w:szCs w:val="24"/>
        </w:rPr>
        <w:t>R4-2</w:t>
      </w:r>
      <w:r>
        <w:rPr>
          <w:szCs w:val="24"/>
        </w:rPr>
        <w:t>41</w:t>
      </w:r>
      <w:r w:rsidR="00D55689">
        <w:rPr>
          <w:rFonts w:hint="eastAsia"/>
          <w:szCs w:val="24"/>
        </w:rPr>
        <w:t>2146</w:t>
      </w:r>
    </w:p>
    <w:p w14:paraId="0CD203A2" w14:textId="2F97BE72" w:rsidR="00807E7A" w:rsidRPr="00276F20" w:rsidRDefault="00807E7A" w:rsidP="00807E7A">
      <w:pPr>
        <w:pStyle w:val="3GPPHeader"/>
      </w:pPr>
      <w:bookmarkStart w:id="1" w:name="OLE_LINK3"/>
      <w:bookmarkStart w:id="2" w:name="OLE_LINK4"/>
      <w:r>
        <w:t>Maastricht, Netherlands</w:t>
      </w:r>
      <w:r w:rsidRPr="00276F20">
        <w:t>, 1</w:t>
      </w:r>
      <w:r>
        <w:t>9</w:t>
      </w:r>
      <w:r w:rsidR="00EC6AA4" w:rsidRPr="00EC6AA4">
        <w:rPr>
          <w:rFonts w:hint="eastAsia"/>
          <w:vertAlign w:val="superscript"/>
        </w:rPr>
        <w:t>th</w:t>
      </w:r>
      <w:r w:rsidR="00EC6AA4">
        <w:rPr>
          <w:rFonts w:hint="eastAsia"/>
        </w:rPr>
        <w:t xml:space="preserve"> </w:t>
      </w:r>
      <w:r w:rsidRPr="00276F20">
        <w:t xml:space="preserve">– </w:t>
      </w:r>
      <w:r>
        <w:t>23</w:t>
      </w:r>
      <w:r w:rsidR="00EC6AA4" w:rsidRPr="00EC6AA4">
        <w:rPr>
          <w:rFonts w:hint="eastAsia"/>
          <w:vertAlign w:val="superscript"/>
        </w:rPr>
        <w:t>rd</w:t>
      </w:r>
      <w:r w:rsidR="00EC6AA4">
        <w:rPr>
          <w:rFonts w:hint="eastAsia"/>
        </w:rPr>
        <w:t xml:space="preserve"> </w:t>
      </w:r>
      <w:proofErr w:type="gramStart"/>
      <w:r>
        <w:t>Aug</w:t>
      </w:r>
      <w:r w:rsidR="00EC6AA4">
        <w:rPr>
          <w:rFonts w:hint="eastAsia"/>
        </w:rPr>
        <w:t>ust,</w:t>
      </w:r>
      <w:proofErr w:type="gramEnd"/>
      <w:r w:rsidRPr="00276F20">
        <w:t xml:space="preserve"> 202</w:t>
      </w:r>
      <w:r>
        <w:t>4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1EDDD093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00624">
        <w:rPr>
          <w:rFonts w:hint="eastAsia"/>
          <w:sz w:val="22"/>
        </w:rPr>
        <w:t>4</w:t>
      </w:r>
      <w:r>
        <w:rPr>
          <w:sz w:val="22"/>
        </w:rPr>
        <w:t>.</w:t>
      </w:r>
      <w:r w:rsidR="00500624">
        <w:rPr>
          <w:rFonts w:hint="eastAsia"/>
          <w:sz w:val="22"/>
        </w:rPr>
        <w:t>6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543C6EC8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>
        <w:rPr>
          <w:sz w:val="22"/>
        </w:rPr>
        <w:t>O</w:t>
      </w:r>
      <w:r w:rsidRPr="00276F20">
        <w:rPr>
          <w:sz w:val="22"/>
        </w:rPr>
        <w:t>n</w:t>
      </w:r>
      <w:r w:rsidR="0049129C">
        <w:rPr>
          <w:rFonts w:hint="eastAsia"/>
          <w:sz w:val="22"/>
        </w:rPr>
        <w:t xml:space="preserve"> </w:t>
      </w:r>
      <w:r w:rsidR="00500624">
        <w:rPr>
          <w:rFonts w:hint="eastAsia"/>
          <w:sz w:val="22"/>
        </w:rPr>
        <w:t>the reference channel for CQI reporting requirement for mobile IAB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8C47C3C" w14:textId="7E9810B7" w:rsidR="00BA5B1D" w:rsidRDefault="00434613">
      <w:r>
        <w:rPr>
          <w:rFonts w:hint="eastAsia"/>
        </w:rPr>
        <w:t>This contribution discuss</w:t>
      </w:r>
      <w:r w:rsidR="003C04B9">
        <w:rPr>
          <w:rFonts w:hint="eastAsia"/>
        </w:rPr>
        <w:t>ed</w:t>
      </w:r>
      <w:r>
        <w:rPr>
          <w:rFonts w:hint="eastAsia"/>
        </w:rPr>
        <w:t xml:space="preserve"> the solution to address the missing reference channel for </w:t>
      </w:r>
      <w:r w:rsidR="00967153">
        <w:rPr>
          <w:rFonts w:hint="eastAsia"/>
        </w:rPr>
        <w:t>CQI reporting requirement for mobile IAB.</w:t>
      </w:r>
      <w:r w:rsidR="00F575F2">
        <w:t xml:space="preserve"> </w:t>
      </w:r>
    </w:p>
    <w:p w14:paraId="31A5A73C" w14:textId="3248032A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CF0B00">
        <w:rPr>
          <w:rFonts w:eastAsiaTheme="minorEastAsia" w:hint="eastAsia"/>
          <w:lang w:val="en-US" w:eastAsia="zh-CN"/>
        </w:rPr>
        <w:t>Discussion</w:t>
      </w:r>
    </w:p>
    <w:p w14:paraId="707B7BCB" w14:textId="7B40679A" w:rsidR="0058533C" w:rsidRDefault="00201598">
      <w:r>
        <w:rPr>
          <w:rFonts w:hint="eastAsia"/>
        </w:rPr>
        <w:t xml:space="preserve">While reviewing the </w:t>
      </w:r>
      <w:r w:rsidR="00486D86">
        <w:rPr>
          <w:rFonts w:hint="eastAsia"/>
        </w:rPr>
        <w:t xml:space="preserve">TS38.174 v18.5.0, we found that the </w:t>
      </w:r>
      <w:r w:rsidR="008A53C4">
        <w:rPr>
          <w:rFonts w:hint="eastAsia"/>
        </w:rPr>
        <w:t xml:space="preserve">measurement channel </w:t>
      </w:r>
      <w:r w:rsidR="001B27E1">
        <w:rPr>
          <w:rFonts w:hint="eastAsia"/>
        </w:rPr>
        <w:t>(</w:t>
      </w:r>
      <w:r w:rsidR="008C2459">
        <w:rPr>
          <w:rFonts w:hint="eastAsia"/>
        </w:rPr>
        <w:t>parameter in the Table 11.2.3B.1.3.1-1</w:t>
      </w:r>
      <w:r w:rsidR="007F6352">
        <w:rPr>
          <w:rFonts w:hint="eastAsia"/>
        </w:rPr>
        <w:t xml:space="preserve"> [1]</w:t>
      </w:r>
      <w:r w:rsidR="008C2459">
        <w:rPr>
          <w:rFonts w:hint="eastAsia"/>
        </w:rPr>
        <w:t xml:space="preserve"> as shown below) </w:t>
      </w:r>
      <w:r w:rsidR="008A53C4">
        <w:rPr>
          <w:rFonts w:hint="eastAsia"/>
        </w:rPr>
        <w:t xml:space="preserve">for the requirement of Sub-band Channel Quality Indicator (CQI) under fading conditions is </w:t>
      </w:r>
      <w:r w:rsidR="008A53C4">
        <w:t>‘</w:t>
      </w:r>
      <w:r w:rsidR="008A53C4">
        <w:rPr>
          <w:rFonts w:hint="eastAsia"/>
        </w:rPr>
        <w:t>TBD</w:t>
      </w:r>
      <w:r w:rsidR="008A53C4">
        <w:t>’</w:t>
      </w:r>
      <w:r w:rsidR="008A53C4">
        <w:rPr>
          <w:rFonts w:hint="eastAsi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533C" w14:paraId="1BFD3B48" w14:textId="77777777" w:rsidTr="0058533C">
        <w:tc>
          <w:tcPr>
            <w:tcW w:w="9350" w:type="dxa"/>
          </w:tcPr>
          <w:p w14:paraId="25110BA6" w14:textId="77777777" w:rsidR="001B27E1" w:rsidRDefault="001B27E1" w:rsidP="001B27E1">
            <w:pPr>
              <w:pStyle w:val="TH"/>
              <w:rPr>
                <w:lang w:val="en-US" w:eastAsia="zh-CN"/>
              </w:rPr>
            </w:pPr>
            <w:r>
              <w:rPr>
                <w:lang w:val="en-US"/>
              </w:rPr>
              <w:lastRenderedPageBreak/>
              <w:t>Table 11.2.3B.1.</w:t>
            </w:r>
            <w:r>
              <w:t>3</w:t>
            </w:r>
            <w:r>
              <w:rPr>
                <w:lang w:val="en-US"/>
              </w:rPr>
              <w:t>.1-1: Test parameters</w:t>
            </w:r>
          </w:p>
          <w:tbl>
            <w:tblPr>
              <w:tblW w:w="8745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7"/>
              <w:gridCol w:w="92"/>
              <w:gridCol w:w="3090"/>
              <w:gridCol w:w="992"/>
              <w:gridCol w:w="690"/>
              <w:gridCol w:w="867"/>
              <w:gridCol w:w="754"/>
              <w:gridCol w:w="703"/>
            </w:tblGrid>
            <w:tr w:rsidR="001B27E1" w14:paraId="3D587997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8B540" w14:textId="77777777" w:rsidR="001B27E1" w:rsidRDefault="001B27E1" w:rsidP="001B27E1">
                  <w:pPr>
                    <w:pStyle w:val="TAH"/>
                    <w:spacing w:line="256" w:lineRule="auto"/>
                    <w:rPr>
                      <w:lang w:val="en-GB" w:eastAsia="en-GB"/>
                    </w:rPr>
                  </w:pPr>
                  <w:r>
                    <w:t>Parameter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4E18D6" w14:textId="77777777" w:rsidR="001B27E1" w:rsidRDefault="001B27E1" w:rsidP="001B27E1">
                  <w:pPr>
                    <w:pStyle w:val="TAH"/>
                    <w:spacing w:line="256" w:lineRule="auto"/>
                  </w:pPr>
                  <w:r>
                    <w:t>Unit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1BB99C" w14:textId="77777777" w:rsidR="001B27E1" w:rsidRDefault="001B27E1" w:rsidP="001B27E1">
                  <w:pPr>
                    <w:pStyle w:val="TAH"/>
                    <w:spacing w:line="256" w:lineRule="auto"/>
                  </w:pPr>
                  <w:r>
                    <w:t>Test 1</w:t>
                  </w:r>
                </w:p>
              </w:tc>
              <w:tc>
                <w:tcPr>
                  <w:tcW w:w="14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C76DA" w14:textId="77777777" w:rsidR="001B27E1" w:rsidRDefault="001B27E1" w:rsidP="001B27E1">
                  <w:pPr>
                    <w:pStyle w:val="TAH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Test 2</w:t>
                  </w:r>
                </w:p>
              </w:tc>
            </w:tr>
            <w:tr w:rsidR="001B27E1" w14:paraId="4E130230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D5B05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Bandwidth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D97507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MHz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6B7FD0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40</w:t>
                  </w:r>
                </w:p>
              </w:tc>
            </w:tr>
            <w:tr w:rsidR="001B27E1" w14:paraId="472CAD9A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47CB0C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Subcarrier spacing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455C82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kHz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FAB633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30</w:t>
                  </w:r>
                </w:p>
              </w:tc>
            </w:tr>
            <w:tr w:rsidR="001B27E1" w14:paraId="2DEB484F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0CB614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Duplex Mode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1DB88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3FC812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TDD</w:t>
                  </w:r>
                </w:p>
              </w:tc>
            </w:tr>
            <w:tr w:rsidR="001B27E1" w14:paraId="772CE10A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41DC83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Default TDD UL-DL pattern (Note 1)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550F4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EF5F6F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7D1S2U, S=6:4:4</w:t>
                  </w:r>
                </w:p>
              </w:tc>
            </w:tr>
            <w:tr w:rsidR="001B27E1" w14:paraId="6207F0A7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C233EC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rPr>
                      <w:rFonts w:eastAsia="?? ??"/>
                    </w:rPr>
                    <w:t>SNR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4E9ECE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 xml:space="preserve"> dB</w:t>
                  </w:r>
                </w:p>
              </w:tc>
              <w:tc>
                <w:tcPr>
                  <w:tcW w:w="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F15E8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6853A8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rPr>
                      <w:lang w:eastAsia="zh-CN"/>
                    </w:rPr>
                    <w:t>9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5DF693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14</w:t>
                  </w:r>
                </w:p>
              </w:tc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93521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15</w:t>
                  </w:r>
                </w:p>
              </w:tc>
            </w:tr>
            <w:tr w:rsidR="001B27E1" w14:paraId="0E53C109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82350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Propagation channel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F9C6F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14F80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Two tap model specified in Annex B.2.4 with </w:t>
                  </w:r>
                  <w:r>
                    <w:rPr>
                      <w:i/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 xml:space="preserve">=1, </w:t>
                  </w:r>
                  <w:r>
                    <w:rPr>
                      <w:i/>
                      <w:lang w:eastAsia="zh-CN"/>
                    </w:rPr>
                    <w:t>f</w:t>
                  </w:r>
                  <w:r>
                    <w:rPr>
                      <w:vertAlign w:val="subscript"/>
                      <w:lang w:eastAsia="zh-CN"/>
                    </w:rPr>
                    <w:t xml:space="preserve">D </w:t>
                  </w:r>
                  <w:r>
                    <w:rPr>
                      <w:lang w:eastAsia="zh-CN"/>
                    </w:rPr>
                    <w:t>= 5Hz, and τ</w:t>
                  </w:r>
                  <w:r>
                    <w:rPr>
                      <w:vertAlign w:val="subscript"/>
                      <w:lang w:eastAsia="zh-CN"/>
                    </w:rPr>
                    <w:t>d</w:t>
                  </w:r>
                  <w:r>
                    <w:rPr>
                      <w:lang w:eastAsia="zh-CN"/>
                    </w:rPr>
                    <w:t>=0.1125μs</w:t>
                  </w:r>
                </w:p>
              </w:tc>
            </w:tr>
            <w:tr w:rsidR="001B27E1" w14:paraId="393031C5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214073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Antenna configuration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B24EE0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88ABB5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2×2</w:t>
                  </w:r>
                </w:p>
              </w:tc>
            </w:tr>
            <w:tr w:rsidR="001B27E1" w14:paraId="7FE486F9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F22584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Correlation configuration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5EF5A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0C2497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rPr>
                      <w:lang w:eastAsia="zh-CN"/>
                    </w:rPr>
                    <w:t>As per Annex B.1</w:t>
                  </w:r>
                </w:p>
              </w:tc>
            </w:tr>
            <w:tr w:rsidR="001B27E1" w14:paraId="22290EC6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1B01A7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Beamforming Model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1B65F9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23B024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 xml:space="preserve">As specified in </w:t>
                  </w:r>
                  <w:r>
                    <w:rPr>
                      <w:lang w:eastAsia="zh-CN"/>
                    </w:rPr>
                    <w:t>Annex I.3.1</w:t>
                  </w:r>
                </w:p>
              </w:tc>
            </w:tr>
            <w:tr w:rsidR="001B27E1" w14:paraId="774CD9B2" w14:textId="77777777" w:rsidTr="001B27E1">
              <w:trPr>
                <w:trHeight w:val="70"/>
              </w:trPr>
              <w:tc>
                <w:tcPr>
                  <w:tcW w:w="1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89687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ZP CSI-RS configuration</w:t>
                  </w: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36F4A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CSI-RS resource Type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15734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B4041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Periodic</w:t>
                  </w:r>
                </w:p>
              </w:tc>
            </w:tr>
            <w:tr w:rsidR="001B27E1" w14:paraId="1E8C7297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488AEE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6C3AC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Number of CSI-RS ports (</w:t>
                  </w:r>
                  <w:r>
                    <w:rPr>
                      <w:i/>
                    </w:rPr>
                    <w:t>X</w:t>
                  </w:r>
                  <w: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D76F4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191D79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1B27E1" w14:paraId="2C921379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4D736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0E99D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CDM Type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F1251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E5EA7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FD-CDM2</w:t>
                  </w:r>
                </w:p>
              </w:tc>
            </w:tr>
            <w:tr w:rsidR="001B27E1" w14:paraId="15577E1B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1C486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D3208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Density (ρ)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51F5D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21376A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1</w:t>
                  </w:r>
                </w:p>
              </w:tc>
            </w:tr>
            <w:tr w:rsidR="001B27E1" w14:paraId="247F0F3C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D85CF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340A7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First subcarrier index in the PRB used for CSI-RS (k</w:t>
                  </w:r>
                  <w:r>
                    <w:rPr>
                      <w:vertAlign w:val="subscript"/>
                    </w:rPr>
                    <w:t>0</w:t>
                  </w:r>
                  <w: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42CA5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9197F3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Row 5,4</w:t>
                  </w:r>
                </w:p>
              </w:tc>
            </w:tr>
            <w:tr w:rsidR="001B27E1" w14:paraId="519A639D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82EFD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F709B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First OFDM symbol in the PRB used for CSI-RS (l</w:t>
                  </w:r>
                  <w:r>
                    <w:rPr>
                      <w:vertAlign w:val="subscript"/>
                    </w:rPr>
                    <w:t>0</w:t>
                  </w:r>
                  <w: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FDC33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F6DF6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</w:t>
                  </w:r>
                </w:p>
              </w:tc>
            </w:tr>
            <w:tr w:rsidR="001B27E1" w14:paraId="7297556C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EC516F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CC92B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CSI-RS</w:t>
                  </w:r>
                </w:p>
                <w:p w14:paraId="6ABE5926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periodicity and offset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6F018A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slot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9AD2D6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10/1</w:t>
                  </w:r>
                </w:p>
              </w:tc>
            </w:tr>
            <w:tr w:rsidR="001B27E1" w14:paraId="74095F62" w14:textId="77777777" w:rsidTr="001B27E1">
              <w:trPr>
                <w:trHeight w:val="70"/>
              </w:trPr>
              <w:tc>
                <w:tcPr>
                  <w:tcW w:w="1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50FD7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NZP CSI-RS for CSI acquisition</w:t>
                  </w: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D6B78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CSI-RS resource Type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0B58E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1F60E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Periodic</w:t>
                  </w:r>
                </w:p>
              </w:tc>
            </w:tr>
            <w:tr w:rsidR="001B27E1" w14:paraId="67EA6D4D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9D2CD0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CCE4ED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Number of CSI-RS ports (</w:t>
                  </w:r>
                  <w:r>
                    <w:rPr>
                      <w:i/>
                    </w:rPr>
                    <w:t>X</w:t>
                  </w:r>
                  <w: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774F3C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78371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1B27E1" w14:paraId="603AF37C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70085A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FD3552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val="en-GB"/>
                    </w:rPr>
                  </w:pPr>
                  <w:r>
                    <w:t>CDM Type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34F58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7EAE4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FD-CDM2</w:t>
                  </w:r>
                </w:p>
              </w:tc>
            </w:tr>
            <w:tr w:rsidR="001B27E1" w14:paraId="59DDE442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9BC0E6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42421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Density (ρ)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AC109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C2ED9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1</w:t>
                  </w:r>
                </w:p>
              </w:tc>
            </w:tr>
            <w:tr w:rsidR="001B27E1" w14:paraId="49DF8297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8A93B8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1D854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First subcarrier index in the PRB used for CSI-RS (k</w:t>
                  </w:r>
                  <w:r>
                    <w:rPr>
                      <w:vertAlign w:val="subscript"/>
                    </w:rPr>
                    <w:t>0</w:t>
                  </w:r>
                  <w: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4EA3B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A9980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rPr>
                      <w:lang w:eastAsia="zh-CN"/>
                    </w:rPr>
                    <w:t xml:space="preserve">Row </w:t>
                  </w:r>
                  <w:proofErr w:type="gramStart"/>
                  <w:r>
                    <w:rPr>
                      <w:lang w:eastAsia="zh-CN"/>
                    </w:rPr>
                    <w:t>3,(</w:t>
                  </w:r>
                  <w:proofErr w:type="gramEnd"/>
                  <w:r>
                    <w:rPr>
                      <w:lang w:eastAsia="zh-CN"/>
                    </w:rPr>
                    <w:t>6)</w:t>
                  </w:r>
                </w:p>
              </w:tc>
            </w:tr>
            <w:tr w:rsidR="001B27E1" w14:paraId="0A7334F4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1B273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7A637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First OFDM symbol in the PRB used for CSI-RS (l</w:t>
                  </w:r>
                  <w:r>
                    <w:rPr>
                      <w:vertAlign w:val="subscript"/>
                    </w:rPr>
                    <w:t>0</w:t>
                  </w:r>
                  <w: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06DEA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456CFF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rPr>
                      <w:lang w:eastAsia="zh-CN"/>
                    </w:rPr>
                    <w:t>13</w:t>
                  </w:r>
                </w:p>
              </w:tc>
            </w:tr>
            <w:tr w:rsidR="001B27E1" w14:paraId="433C38EF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31E9B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9C8FE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NZP CSI-RS-timeConfig</w:t>
                  </w:r>
                </w:p>
                <w:p w14:paraId="5320AA51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periodicity and offset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2B5E7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slot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79158A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rPr>
                      <w:lang w:eastAsia="zh-CN"/>
                    </w:rPr>
                    <w:t>10/1</w:t>
                  </w:r>
                </w:p>
              </w:tc>
            </w:tr>
            <w:tr w:rsidR="001B27E1" w14:paraId="76053E60" w14:textId="77777777" w:rsidTr="001B27E1">
              <w:trPr>
                <w:trHeight w:val="70"/>
              </w:trPr>
              <w:tc>
                <w:tcPr>
                  <w:tcW w:w="1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0EE94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CSI-IM configuration</w:t>
                  </w: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ADA817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rPr>
                      <w:lang w:eastAsia="zh-CN"/>
                    </w:rPr>
                    <w:t>CSI-IM resource Type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64BCD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66E252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Periodic</w:t>
                  </w:r>
                </w:p>
              </w:tc>
            </w:tr>
            <w:tr w:rsidR="001B27E1" w14:paraId="11E4DC1F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6D9DE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0F031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CSI-IM RE pattern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B59C6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4FCFD4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</w:tr>
            <w:tr w:rsidR="001B27E1" w14:paraId="1A5B83FD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D5E84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FABD8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CSI-IM Resource Mapping</w:t>
                  </w:r>
                </w:p>
                <w:p w14:paraId="72F058A7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(k</w:t>
                  </w:r>
                  <w:r>
                    <w:rPr>
                      <w:vertAlign w:val="subscript"/>
                    </w:rPr>
                    <w:t>CSI-</w:t>
                  </w:r>
                  <w:proofErr w:type="gramStart"/>
                  <w:r>
                    <w:rPr>
                      <w:vertAlign w:val="subscript"/>
                    </w:rPr>
                    <w:t>IM</w:t>
                  </w:r>
                  <w:r>
                    <w:t>,l</w:t>
                  </w:r>
                  <w:r>
                    <w:rPr>
                      <w:vertAlign w:val="subscript"/>
                    </w:rPr>
                    <w:t>CSI</w:t>
                  </w:r>
                  <w:proofErr w:type="gramEnd"/>
                  <w:r>
                    <w:rPr>
                      <w:vertAlign w:val="subscript"/>
                    </w:rPr>
                    <w:t>-IM</w:t>
                  </w:r>
                  <w:r>
                    <w:t>)</w:t>
                  </w:r>
                </w:p>
                <w:p w14:paraId="0986010C" w14:textId="77777777" w:rsidR="001B27E1" w:rsidRDefault="001B27E1" w:rsidP="001B27E1">
                  <w:pPr>
                    <w:pStyle w:val="TAL"/>
                    <w:spacing w:line="256" w:lineRule="auto"/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E2DEEE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F4BCB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(</w:t>
                  </w:r>
                  <w:r>
                    <w:rPr>
                      <w:lang w:eastAsia="zh-CN"/>
                    </w:rPr>
                    <w:t>4</w:t>
                  </w:r>
                  <w:r>
                    <w:t xml:space="preserve">, </w:t>
                  </w:r>
                  <w:r>
                    <w:rPr>
                      <w:lang w:eastAsia="zh-CN"/>
                    </w:rPr>
                    <w:t>9</w:t>
                  </w:r>
                  <w:r>
                    <w:t>)</w:t>
                  </w:r>
                </w:p>
              </w:tc>
            </w:tr>
            <w:tr w:rsidR="001B27E1" w14:paraId="2DEC08E1" w14:textId="77777777" w:rsidTr="001B27E1">
              <w:trPr>
                <w:trHeight w:val="70"/>
              </w:trPr>
              <w:tc>
                <w:tcPr>
                  <w:tcW w:w="8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34133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1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491587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CSI-IM timeConfig</w:t>
                  </w:r>
                </w:p>
                <w:p w14:paraId="0ECB80E9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periodicity and offset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1D2C36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slot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35D2FC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10/1</w:t>
                  </w:r>
                </w:p>
              </w:tc>
            </w:tr>
            <w:tr w:rsidR="001B27E1" w14:paraId="00BD1978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1D78D4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ReportConfigType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135BB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67232C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Aperiodic</w:t>
                  </w:r>
                </w:p>
              </w:tc>
            </w:tr>
            <w:tr w:rsidR="001B27E1" w14:paraId="54FDBD66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6B2D5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CQI-table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795F5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0B1B2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 xml:space="preserve">Table </w:t>
                  </w: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1B27E1" w14:paraId="48EEB429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7D3B0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reportQuantity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0D46A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C1B94D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cri-RI-PMI-CQI</w:t>
                  </w:r>
                </w:p>
              </w:tc>
            </w:tr>
            <w:tr w:rsidR="001B27E1" w14:paraId="1FEDD232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826609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timeRestrictionForChannelMeasurements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11248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7711AD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Not configured</w:t>
                  </w:r>
                </w:p>
              </w:tc>
            </w:tr>
            <w:tr w:rsidR="001B27E1" w14:paraId="29CC0EE9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A5926C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timeRestrictionForInterferenceMeasurements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EEECEF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47367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Not configured</w:t>
                  </w:r>
                </w:p>
              </w:tc>
            </w:tr>
            <w:tr w:rsidR="001B27E1" w14:paraId="3C68FE17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64C7FB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cqi-FormatIndicator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898A9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5793D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</w:t>
                  </w:r>
                </w:p>
              </w:tc>
            </w:tr>
            <w:tr w:rsidR="001B27E1" w14:paraId="60C4344F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E88589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pmi-FormatIndicator</w:t>
                  </w:r>
                  <w:r>
                    <w:rPr>
                      <w:i/>
                    </w:rPr>
                    <w:t xml:space="preserve"> 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578FB1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0589C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Wideband</w:t>
                  </w:r>
                </w:p>
              </w:tc>
            </w:tr>
            <w:tr w:rsidR="001B27E1" w14:paraId="09C87182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179A28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Sub-band Size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1DA1B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RB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91507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16</w:t>
                  </w:r>
                </w:p>
              </w:tc>
            </w:tr>
            <w:tr w:rsidR="001B27E1" w14:paraId="094D9BF6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B73209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csi-ReportingBand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76ABF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6F54F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1111111</w:t>
                  </w:r>
                </w:p>
              </w:tc>
            </w:tr>
            <w:tr w:rsidR="001B27E1" w14:paraId="6C7E8797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4F20E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 xml:space="preserve">CSI-Report </w:t>
                  </w:r>
                  <w:r>
                    <w:rPr>
                      <w:lang w:eastAsia="zh-CN"/>
                    </w:rPr>
                    <w:t>periodicity</w:t>
                  </w:r>
                  <w:r>
                    <w:t xml:space="preserve"> and offset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A6B3B8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slot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4948E6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 configured</w:t>
                  </w:r>
                </w:p>
              </w:tc>
            </w:tr>
            <w:tr w:rsidR="001B27E1" w14:paraId="73CF7576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4A0E5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Aperiodic Report Slot Offset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3D408B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1D5AE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8</w:t>
                  </w:r>
                </w:p>
              </w:tc>
            </w:tr>
            <w:tr w:rsidR="001B27E1" w14:paraId="252A605E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A1671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CSI request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BE083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0FE59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1 in slots i, where </w:t>
                  </w:r>
                  <w:proofErr w:type="gramStart"/>
                  <w:r>
                    <w:rPr>
                      <w:lang w:eastAsia="zh-CN"/>
                    </w:rPr>
                    <w:t>mod(</w:t>
                  </w:r>
                  <w:proofErr w:type="gramEnd"/>
                  <w:r>
                    <w:rPr>
                      <w:lang w:eastAsia="zh-CN"/>
                    </w:rPr>
                    <w:t>i, 10) = 1, otherwise it is equal to 0</w:t>
                  </w:r>
                </w:p>
              </w:tc>
            </w:tr>
            <w:tr w:rsidR="001B27E1" w14:paraId="0035AC3F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BFCD4A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reportTriggerSize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3733E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D8BF74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1B27E1" w14:paraId="7CDE24D2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1D9DF7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lastRenderedPageBreak/>
                    <w:t>CSI-AperiodicTriggerStateList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1E598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11F0C7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One State with one Associated Report Configuration</w:t>
                  </w:r>
                </w:p>
                <w:p w14:paraId="5B4EE619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Associated Report Configuration contains pointers to NZP CSI-RS and CSI-IM</w:t>
                  </w:r>
                </w:p>
              </w:tc>
            </w:tr>
            <w:tr w:rsidR="001B27E1" w14:paraId="09D32EC5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378106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aperiodicTriggeringOffset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DC361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1D585A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Not configured</w:t>
                  </w:r>
                </w:p>
              </w:tc>
            </w:tr>
            <w:tr w:rsidR="001B27E1" w14:paraId="64677581" w14:textId="77777777" w:rsidTr="001B27E1">
              <w:trPr>
                <w:trHeight w:val="70"/>
              </w:trPr>
              <w:tc>
                <w:tcPr>
                  <w:tcW w:w="164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B5E648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Codebook configuration</w:t>
                  </w:r>
                </w:p>
              </w:tc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4FF9CD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Codebook Type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2EF64D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BD718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typeI-SinglePanel</w:t>
                  </w:r>
                </w:p>
              </w:tc>
            </w:tr>
            <w:tr w:rsidR="001B27E1" w14:paraId="1B272194" w14:textId="77777777" w:rsidTr="001B27E1">
              <w:trPr>
                <w:trHeight w:val="70"/>
              </w:trPr>
              <w:tc>
                <w:tcPr>
                  <w:tcW w:w="1193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3C222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0B7E40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Codebook Mode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7264D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55BFF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1</w:t>
                  </w:r>
                </w:p>
              </w:tc>
            </w:tr>
            <w:tr w:rsidR="001B27E1" w14:paraId="05CD0269" w14:textId="77777777" w:rsidTr="001B27E1">
              <w:trPr>
                <w:trHeight w:val="70"/>
              </w:trPr>
              <w:tc>
                <w:tcPr>
                  <w:tcW w:w="1193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FD95F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82EA99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(CodebookConfig-N</w:t>
                  </w:r>
                  <w:proofErr w:type="gramStart"/>
                  <w:r>
                    <w:t>1,CodebookConfig</w:t>
                  </w:r>
                  <w:proofErr w:type="gramEnd"/>
                  <w:r>
                    <w:t>-N2)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EEEA8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C6A5A1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Not configured</w:t>
                  </w:r>
                </w:p>
              </w:tc>
            </w:tr>
            <w:tr w:rsidR="001B27E1" w14:paraId="1B0400F5" w14:textId="77777777" w:rsidTr="001B27E1">
              <w:trPr>
                <w:trHeight w:val="70"/>
              </w:trPr>
              <w:tc>
                <w:tcPr>
                  <w:tcW w:w="1193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21F5B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9BC28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CodebookSubsetRestriction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3F2B1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257ED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rPr>
                      <w:lang w:eastAsia="zh-CN"/>
                    </w:rPr>
                    <w:t>000001</w:t>
                  </w:r>
                </w:p>
              </w:tc>
            </w:tr>
            <w:tr w:rsidR="001B27E1" w14:paraId="30BA820E" w14:textId="77777777" w:rsidTr="001B27E1">
              <w:trPr>
                <w:trHeight w:val="70"/>
              </w:trPr>
              <w:tc>
                <w:tcPr>
                  <w:tcW w:w="1193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57307" w14:textId="77777777" w:rsidR="001B27E1" w:rsidRDefault="001B27E1" w:rsidP="001B27E1">
                  <w:pPr>
                    <w:spacing w:after="0" w:line="256" w:lineRule="auto"/>
                    <w:rPr>
                      <w:rFonts w:ascii="Arial" w:eastAsia="Times New Roman" w:hAnsi="Arial" w:cs="Times New Roman"/>
                      <w:sz w:val="18"/>
                      <w:lang w:val="en-GB" w:eastAsia="en-GB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A739C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RI Restriction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21DFC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51F32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N/A</w:t>
                  </w:r>
                </w:p>
              </w:tc>
            </w:tr>
            <w:tr w:rsidR="001B27E1" w14:paraId="56721BA3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1C1219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>Physical channel for CSI report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F4012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79B71A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rPr>
                      <w:lang w:eastAsia="zh-CN"/>
                    </w:rPr>
                    <w:t>PUSCH</w:t>
                  </w:r>
                </w:p>
              </w:tc>
            </w:tr>
            <w:tr w:rsidR="001B27E1" w14:paraId="57B12D60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9B2915" w14:textId="77777777" w:rsidR="001B27E1" w:rsidRDefault="001B27E1" w:rsidP="001B27E1">
                  <w:pPr>
                    <w:pStyle w:val="TAL"/>
                    <w:spacing w:line="256" w:lineRule="auto"/>
                  </w:pPr>
                  <w:r>
                    <w:t xml:space="preserve">CQI/RI/PMI delay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8407E9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ms</w:t>
                  </w: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304417" w14:textId="77777777" w:rsidR="001B27E1" w:rsidRDefault="001B27E1" w:rsidP="001B27E1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9.5</w:t>
                  </w:r>
                </w:p>
              </w:tc>
            </w:tr>
            <w:tr w:rsidR="001B27E1" w14:paraId="619D816D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6A201" w14:textId="77777777" w:rsidR="001B27E1" w:rsidRDefault="001B27E1" w:rsidP="001B27E1">
                  <w:pPr>
                    <w:pStyle w:val="TAL"/>
                    <w:spacing w:line="256" w:lineRule="auto"/>
                    <w:rPr>
                      <w:lang w:eastAsia="en-GB"/>
                    </w:rPr>
                  </w:pPr>
                  <w:r>
                    <w:t>Maximum number of HARQ transmission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1C9F2" w14:textId="77777777" w:rsid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4D0AA0" w14:textId="77777777" w:rsidR="001B27E1" w:rsidRDefault="001B27E1" w:rsidP="001B27E1">
                  <w:pPr>
                    <w:pStyle w:val="TAC"/>
                    <w:spacing w:line="256" w:lineRule="auto"/>
                  </w:pPr>
                  <w:r>
                    <w:t>1</w:t>
                  </w:r>
                </w:p>
              </w:tc>
            </w:tr>
            <w:tr w:rsidR="001B27E1" w14:paraId="04DE75A0" w14:textId="77777777" w:rsidTr="001B27E1">
              <w:trPr>
                <w:trHeight w:val="70"/>
              </w:trPr>
              <w:tc>
                <w:tcPr>
                  <w:tcW w:w="4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727B229D" w14:textId="77777777" w:rsidR="001B27E1" w:rsidRPr="001B27E1" w:rsidRDefault="001B27E1" w:rsidP="001B27E1">
                  <w:pPr>
                    <w:pStyle w:val="TAL"/>
                    <w:spacing w:line="256" w:lineRule="auto"/>
                  </w:pPr>
                  <w:r w:rsidRPr="001B27E1">
                    <w:t>Measurement channel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8EBD013" w14:textId="77777777" w:rsidR="001B27E1" w:rsidRPr="001B27E1" w:rsidRDefault="001B27E1" w:rsidP="001B27E1">
                  <w:pPr>
                    <w:pStyle w:val="TAC"/>
                    <w:spacing w:line="256" w:lineRule="auto"/>
                  </w:pPr>
                </w:p>
              </w:tc>
              <w:tc>
                <w:tcPr>
                  <w:tcW w:w="30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099A709A" w14:textId="77777777" w:rsidR="001B27E1" w:rsidRPr="001B27E1" w:rsidRDefault="001B27E1" w:rsidP="001B27E1">
                  <w:pPr>
                    <w:pStyle w:val="TAC"/>
                    <w:spacing w:line="256" w:lineRule="auto"/>
                  </w:pPr>
                  <w:r w:rsidRPr="001B27E1">
                    <w:t>TBD</w:t>
                  </w:r>
                </w:p>
              </w:tc>
            </w:tr>
            <w:tr w:rsidR="001B27E1" w14:paraId="406C1104" w14:textId="77777777" w:rsidTr="001B27E1">
              <w:trPr>
                <w:trHeight w:val="70"/>
              </w:trPr>
              <w:tc>
                <w:tcPr>
                  <w:tcW w:w="875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533F02" w14:textId="77777777" w:rsidR="001B27E1" w:rsidRDefault="001B27E1" w:rsidP="001B27E1">
                  <w:pPr>
                    <w:pStyle w:val="TAN"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Note 1:</w:t>
                  </w:r>
                  <w:r>
                    <w:rPr>
                      <w:lang w:val="en-US"/>
                    </w:rPr>
                    <w:tab/>
                    <w:t>The same requirements are applicable to with different UL-DL patterns.</w:t>
                  </w:r>
                </w:p>
                <w:p w14:paraId="45A51F4B" w14:textId="77777777" w:rsidR="001B27E1" w:rsidRDefault="001B27E1" w:rsidP="001B27E1">
                  <w:pPr>
                    <w:pStyle w:val="TAN"/>
                    <w:spacing w:line="256" w:lineRule="auto"/>
                  </w:pPr>
                  <w:r>
                    <w:rPr>
                      <w:lang w:val="en-US"/>
                    </w:rPr>
                    <w:t xml:space="preserve">Note </w:t>
                  </w:r>
                  <w:r>
                    <w:t>2</w:t>
                  </w:r>
                  <w:r>
                    <w:rPr>
                      <w:lang w:val="en-US"/>
                    </w:rPr>
                    <w:t>:</w:t>
                  </w:r>
                  <w:r>
                    <w:rPr>
                      <w:lang w:val="en-US"/>
                    </w:rPr>
                    <w:tab/>
                  </w:r>
                  <w:r>
                    <w:t xml:space="preserve">SSB, TRS, CSI-RS, and/or other unspecified test parameters with respect to TS 38.101-4 </w:t>
                  </w:r>
                  <w:r>
                    <w:rPr>
                      <w:lang w:val="en-US"/>
                    </w:rPr>
                    <w:t>[</w:t>
                  </w:r>
                  <w:r>
                    <w:rPr>
                      <w:lang w:eastAsia="zh-CN"/>
                    </w:rPr>
                    <w:t>28</w:t>
                  </w:r>
                  <w:r>
                    <w:rPr>
                      <w:lang w:val="en-US"/>
                    </w:rPr>
                    <w:t xml:space="preserve">] </w:t>
                  </w:r>
                  <w:r>
                    <w:t>are left up to test implementation, if transmitted or needed.</w:t>
                  </w:r>
                </w:p>
                <w:p w14:paraId="6AAE6BD7" w14:textId="77777777" w:rsidR="001B27E1" w:rsidRDefault="001B27E1" w:rsidP="001B27E1">
                  <w:pPr>
                    <w:pStyle w:val="TAN"/>
                    <w:spacing w:line="256" w:lineRule="auto"/>
                    <w:rPr>
                      <w:highlight w:val="yellow"/>
                    </w:rPr>
                  </w:pPr>
                  <w:r>
                    <w:rPr>
                      <w:lang w:val="en-US"/>
                    </w:rPr>
                    <w:t>Note 3:</w:t>
                  </w:r>
                  <w:r>
                    <w:rPr>
                      <w:lang w:val="en-US"/>
                    </w:rPr>
                    <w:tab/>
                    <w:t>If the IAB-MT reports in an available uplink reporting instance at slot #n based on CQI estimation at a downlink slot not later than slot#(n-4), this reported CQI cannot be applied at the gNB downlink before slot#(n+4).</w:t>
                  </w:r>
                </w:p>
              </w:tc>
            </w:tr>
          </w:tbl>
          <w:p w14:paraId="0CD58E3D" w14:textId="77777777" w:rsidR="001B27E1" w:rsidRDefault="001B27E1" w:rsidP="001B27E1">
            <w:pPr>
              <w:rPr>
                <w:rFonts w:eastAsia="Times New Roman"/>
                <w:sz w:val="20"/>
                <w:szCs w:val="20"/>
                <w:lang w:val="en-GB"/>
              </w:rPr>
            </w:pPr>
          </w:p>
          <w:p w14:paraId="08E6DEC7" w14:textId="77777777" w:rsidR="0058533C" w:rsidRPr="001B27E1" w:rsidRDefault="0058533C">
            <w:pPr>
              <w:rPr>
                <w:lang w:val="en-GB"/>
              </w:rPr>
            </w:pPr>
          </w:p>
        </w:tc>
      </w:tr>
    </w:tbl>
    <w:p w14:paraId="2959E818" w14:textId="77777777" w:rsidR="0058533C" w:rsidRDefault="0058533C"/>
    <w:p w14:paraId="16504D7A" w14:textId="0AAD7CE6" w:rsidR="008A53C4" w:rsidRDefault="007A41B8">
      <w:r>
        <w:rPr>
          <w:rFonts w:hint="eastAsia"/>
        </w:rPr>
        <w:t xml:space="preserve">The reason is that there is no </w:t>
      </w:r>
      <w:r w:rsidR="00453CE6">
        <w:rPr>
          <w:rFonts w:hint="eastAsia"/>
        </w:rPr>
        <w:t xml:space="preserve">correct </w:t>
      </w:r>
      <w:r w:rsidR="00EB3FB9">
        <w:rPr>
          <w:rFonts w:hint="eastAsia"/>
        </w:rPr>
        <w:t xml:space="preserve">reference channel defined in the current version of TS38.174. </w:t>
      </w:r>
      <w:r w:rsidR="00590212">
        <w:rPr>
          <w:rFonts w:hint="eastAsia"/>
        </w:rPr>
        <w:t xml:space="preserve">Our proposed solution is to add a new clause </w:t>
      </w:r>
      <w:r w:rsidR="001E6048">
        <w:rPr>
          <w:rFonts w:hint="eastAsia"/>
        </w:rPr>
        <w:t xml:space="preserve">containing the correct reference channel for this test. </w:t>
      </w:r>
      <w:r w:rsidR="00B22752">
        <w:rPr>
          <w:rFonts w:hint="eastAsia"/>
        </w:rPr>
        <w:t>Details of this solution is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2752" w14:paraId="046C07DE" w14:textId="77777777" w:rsidTr="00B22752">
        <w:tc>
          <w:tcPr>
            <w:tcW w:w="9350" w:type="dxa"/>
          </w:tcPr>
          <w:p w14:paraId="08C1FE73" w14:textId="57ED6AA9" w:rsidR="00D21AD5" w:rsidRDefault="00D21AD5" w:rsidP="00D21AD5">
            <w:pPr>
              <w:pStyle w:val="Heading3"/>
            </w:pPr>
            <w:bookmarkStart w:id="3" w:name="_Toc74583584"/>
            <w:bookmarkStart w:id="4" w:name="_Toc76542397"/>
            <w:bookmarkStart w:id="5" w:name="_Toc82450379"/>
            <w:bookmarkStart w:id="6" w:name="_Toc82451027"/>
            <w:bookmarkStart w:id="7" w:name="_Toc89949416"/>
            <w:bookmarkStart w:id="8" w:name="_Toc98755805"/>
            <w:bookmarkStart w:id="9" w:name="_Toc98763397"/>
            <w:bookmarkStart w:id="10" w:name="_Toc106184326"/>
            <w:bookmarkStart w:id="11" w:name="_Toc130402348"/>
            <w:bookmarkStart w:id="12" w:name="_Toc137554899"/>
            <w:bookmarkStart w:id="13" w:name="_Toc138853961"/>
            <w:bookmarkStart w:id="14" w:name="_Toc138946642"/>
            <w:bookmarkStart w:id="15" w:name="_Toc145531371"/>
            <w:bookmarkStart w:id="16" w:name="_Toc155358986"/>
            <w:bookmarkStart w:id="17" w:name="_Toc161658202"/>
            <w:bookmarkStart w:id="18" w:name="_Toc161658958"/>
            <w:bookmarkStart w:id="19" w:name="_Toc169622823"/>
            <w:bookmarkStart w:id="20" w:name="_Toc169631183"/>
            <w:r w:rsidRPr="004710DC">
              <w:lastRenderedPageBreak/>
              <w:t>A.</w:t>
            </w:r>
            <w:r>
              <w:t>3</w:t>
            </w:r>
            <w:r>
              <w:rPr>
                <w:rFonts w:hint="eastAsia"/>
              </w:rPr>
              <w:t>B</w:t>
            </w:r>
            <w:r>
              <w:t>.</w:t>
            </w:r>
            <w:r>
              <w:rPr>
                <w:rFonts w:hint="eastAsia"/>
              </w:rPr>
              <w:t>3</w:t>
            </w:r>
            <w:r w:rsidRPr="004710DC">
              <w:tab/>
            </w:r>
            <w:r w:rsidRPr="00D952AE">
              <w:t>Fixed Reference Channels for CSI reporting performance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Pr="00D952AE">
              <w:t xml:space="preserve"> </w:t>
            </w:r>
            <w:r w:rsidRPr="00D21AD5">
              <w:rPr>
                <w:rFonts w:hint="eastAsia"/>
                <w:highlight w:val="yellow"/>
              </w:rPr>
              <w:t>(NEW)</w:t>
            </w:r>
          </w:p>
          <w:p w14:paraId="154B3688" w14:textId="77777777" w:rsidR="00D21AD5" w:rsidRPr="00C542A4" w:rsidRDefault="00D21AD5" w:rsidP="00D21AD5">
            <w:r w:rsidRPr="00D952AE">
              <w:t xml:space="preserve">This clause defines the DL signal applicable to the reporting of </w:t>
            </w:r>
            <w:r w:rsidRPr="00C542A4">
              <w:t>channel status information.</w:t>
            </w:r>
          </w:p>
          <w:p w14:paraId="0177AE17" w14:textId="77777777" w:rsidR="00D21AD5" w:rsidRPr="00C542A4" w:rsidRDefault="00D21AD5" w:rsidP="00D21AD5">
            <w:r w:rsidRPr="00C542A4">
              <w:t>Tables in this clause specifies the mapping of CQI index to Information Bit payload, which complies with the CQI definition specified in clause 5.2.2.1 of TS 38.214 [11] and with MCS definition specified in clause 5.1.3 of TS</w:t>
            </w:r>
            <w:r w:rsidRPr="00C542A4">
              <w:rPr>
                <w:rFonts w:hint="eastAsia"/>
              </w:rPr>
              <w:t> </w:t>
            </w:r>
            <w:r w:rsidRPr="00C542A4">
              <w:t>38.214 [11].</w:t>
            </w:r>
          </w:p>
          <w:p w14:paraId="675E620C" w14:textId="77777777" w:rsidR="00D21AD5" w:rsidRPr="00C542A4" w:rsidRDefault="00D21AD5" w:rsidP="00D21AD5"/>
          <w:p w14:paraId="2AE46152" w14:textId="77777777" w:rsidR="00D21AD5" w:rsidRPr="00C542A4" w:rsidRDefault="00D21AD5" w:rsidP="00D21AD5">
            <w:pPr>
              <w:pStyle w:val="TH"/>
            </w:pPr>
            <w:r w:rsidRPr="00C542A4">
              <w:t>Table A.3</w:t>
            </w:r>
            <w:r>
              <w:rPr>
                <w:rFonts w:hint="eastAsia"/>
                <w:lang w:eastAsia="zh-CN"/>
              </w:rPr>
              <w:t>B</w:t>
            </w:r>
            <w:r w:rsidRPr="00C542A4">
              <w:t>.</w:t>
            </w:r>
            <w:r>
              <w:rPr>
                <w:rFonts w:hint="eastAsia"/>
                <w:lang w:eastAsia="zh-CN"/>
              </w:rPr>
              <w:t>3</w:t>
            </w:r>
            <w:r w:rsidRPr="00C542A4">
              <w:t>-1: Fixed Reference Channels for FR1 CSI reporting with CQI table 2 and MCS table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1"/>
              <w:gridCol w:w="1714"/>
              <w:gridCol w:w="1122"/>
              <w:gridCol w:w="1122"/>
              <w:gridCol w:w="1965"/>
              <w:gridCol w:w="282"/>
              <w:gridCol w:w="282"/>
              <w:gridCol w:w="282"/>
            </w:tblGrid>
            <w:tr w:rsidR="00D21AD5" w14:paraId="15B77E2F" w14:textId="77777777" w:rsidTr="004C3CE9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764881" w14:textId="77777777" w:rsidR="00D21AD5" w:rsidRDefault="00D21AD5" w:rsidP="00D21AD5">
                  <w:pPr>
                    <w:pStyle w:val="TAH"/>
                    <w:rPr>
                      <w:lang w:eastAsia="zh-CN"/>
                    </w:rPr>
                  </w:pPr>
                  <w:r>
                    <w:t>Reference channel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C83BCD" w14:textId="77777777" w:rsidR="00D21AD5" w:rsidRDefault="00D21AD5" w:rsidP="00D21AD5">
                  <w:pPr>
                    <w:pStyle w:val="TAH"/>
                    <w:rPr>
                      <w:rFonts w:eastAsia="Calibri"/>
                      <w:lang w:eastAsia="zh-CN"/>
                    </w:rPr>
                  </w:pPr>
                  <w:r>
                    <w:t>M-FR1-A.</w:t>
                  </w:r>
                  <w:r>
                    <w:rPr>
                      <w:rFonts w:hint="eastAsia"/>
                      <w:lang w:eastAsia="zh-CN"/>
                    </w:rPr>
                    <w:t>3B</w:t>
                  </w:r>
                  <w:r>
                    <w:t>.</w:t>
                  </w:r>
                  <w:r>
                    <w:rPr>
                      <w:rFonts w:hint="eastAsia"/>
                      <w:lang w:eastAsia="zh-CN"/>
                    </w:rPr>
                    <w:t>3</w:t>
                  </w:r>
                  <w:r>
                    <w:t>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B177D" w14:textId="77777777" w:rsidR="00D21AD5" w:rsidRDefault="00D21AD5" w:rsidP="00D21AD5">
                  <w:pPr>
                    <w:pStyle w:val="TAH"/>
                    <w:rPr>
                      <w:rFonts w:eastAsia="Calibri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10574" w14:textId="77777777" w:rsidR="00D21AD5" w:rsidRDefault="00D21AD5" w:rsidP="00D21AD5">
                  <w:pPr>
                    <w:pStyle w:val="TAH"/>
                    <w:rPr>
                      <w:rFonts w:eastAsia="Calibri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B1453" w14:textId="77777777" w:rsidR="00D21AD5" w:rsidRDefault="00D21AD5" w:rsidP="00D21AD5">
                  <w:pPr>
                    <w:pStyle w:val="TAH"/>
                    <w:rPr>
                      <w:rFonts w:eastAsia="Calibri"/>
                      <w:lang w:eastAsia="zh-CN"/>
                    </w:rPr>
                  </w:pPr>
                </w:p>
              </w:tc>
            </w:tr>
            <w:tr w:rsidR="00D21AD5" w14:paraId="28F9E576" w14:textId="77777777" w:rsidTr="00D21AD5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70963C" w14:textId="77777777" w:rsidR="00D21AD5" w:rsidRPr="002F1EB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766BC2">
                    <w:t>Number of allocated PDSCH resource blocks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0485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CB1635"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556C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7EEA35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BCBE6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D21AD5" w14:paraId="5E4F65D1" w14:textId="77777777" w:rsidTr="00D21AD5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4AE7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>Number of consecutive PDSCH symbols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5F9D4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CB1635"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DF163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245B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A99895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D21AD5" w14:paraId="081BFD29" w14:textId="77777777" w:rsidTr="00D21AD5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1ED0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>Number of PDSCH MIMO layers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EE0D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CB1635"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335909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BA76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2F5C9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D21AD5" w14:paraId="786E35AC" w14:textId="77777777" w:rsidTr="00D21AD5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BB8E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Number of DMRS </w:t>
                  </w:r>
                  <w:r>
                    <w:rPr>
                      <w:lang w:eastAsia="zh-CN"/>
                    </w:rPr>
                    <w:t>REs</w:t>
                  </w:r>
                  <w:r>
                    <w:t xml:space="preserve"> (Note 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159C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CB1635"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EC5D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7D38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DB559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D21AD5" w14:paraId="57DDED47" w14:textId="77777777" w:rsidTr="00D21AD5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0E08D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>Overhead for TBS determination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4DAD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CB1635"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B7A2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8A68D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E5A453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D21AD5" w14:paraId="255A18F3" w14:textId="77777777" w:rsidTr="00D21AD5">
              <w:trPr>
                <w:jc w:val="center"/>
              </w:trPr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E490A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Available RE-s for PDSCH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DA0D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CB1635">
                    <w:t>1920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154F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56C4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7FD3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D21AD5" w14:paraId="077B6E7E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BE05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CQI 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96C8E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Spectral efficiency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630F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MCS 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B25CF5" w14:textId="77777777" w:rsidR="00D21AD5" w:rsidRDefault="00D21AD5" w:rsidP="00D21AD5">
                  <w:pPr>
                    <w:pStyle w:val="TAC"/>
                  </w:pPr>
                  <w:r>
                    <w:t>Modulation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5174A" w14:textId="77777777" w:rsidR="00D21AD5" w:rsidRDefault="00D21AD5" w:rsidP="00D21AD5">
                  <w:pPr>
                    <w:pStyle w:val="TAC"/>
                  </w:pPr>
                  <w:r>
                    <w:t>Information Bit Payload per Slot</w:t>
                  </w:r>
                </w:p>
              </w:tc>
            </w:tr>
            <w:tr w:rsidR="00D21AD5" w14:paraId="5DBAA865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4A8DF3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346344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D1063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E73B2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5073C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8347E3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9A70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AAAE3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D21AD5" w14:paraId="4C4797FF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DB140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CAC4E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0.1523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8B2306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CB6C3C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QPSK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3DF1C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456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3208B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545992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FD3784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46AF506E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9EF1B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AB0E4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0.3770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4ED6A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E05C3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FC0B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736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FF847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B49B8D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04F4F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17AC9C4F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D77C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D91C1B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0.8770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181996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9A915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C6AE9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1736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23C32D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3484C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9793A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11C229E8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F54E4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C9C46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1.4766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7F800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5E53C4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16QAM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0894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2856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E509C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7743E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436D3B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2EAF1B8E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CE68F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DDB1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1.9141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EA075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9AC7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9383B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3752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EE65A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8105D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78C1C9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6BE3F5A2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C0E0C5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7B924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2.4063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A8584E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09B59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49E9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4608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3F69F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B8F25A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363033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741A1980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3314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963A26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2.7305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4196F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49C02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64QAM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C542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5248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555C7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885A5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7BAFF6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0377E603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51447E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BD50BE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3.3223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CF60FE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8AD3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8FE2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6400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9FCDA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5E7F9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11ECF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0C398531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BFA97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D5837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3.9023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227E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61AC6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08D76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7424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FED16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763B2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D88380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326E5769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B76B6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A08757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4.5234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74F98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17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5C9F1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12634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8712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35D72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4E655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F537E6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73A303E0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C1D5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9EE71B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5.1152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14AF6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19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8FB66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145C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9736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0DE4D1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FE864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2FC39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2780ED9E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8A8E0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386F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5.5547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EB48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21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8FD132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256QAM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92934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10760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8E9904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10239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F2164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6D94EC7D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89CA5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0E1C0A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>6.2266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568B04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23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FFB0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F49C9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12040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EE8DF7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936CA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7B91A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1C9C3CBA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173A5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E3AB6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>6.9141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F33AE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0E72B4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32AB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13320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AD20D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90435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323AB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7A52B36E" w14:textId="77777777" w:rsidTr="004C3CE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26ABC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58CDC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t xml:space="preserve">7.4063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09903D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27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F5678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4F90F" w14:textId="77777777" w:rsidR="00D21AD5" w:rsidRDefault="00D21AD5" w:rsidP="00D21AD5">
                  <w:pPr>
                    <w:pStyle w:val="TAC"/>
                    <w:rPr>
                      <w:lang w:eastAsia="zh-CN"/>
                    </w:rPr>
                  </w:pPr>
                  <w:r w:rsidRPr="00446FFC">
                    <w:t>14088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38885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792883" w14:textId="77777777" w:rsidR="00D21AD5" w:rsidRDefault="00D21AD5" w:rsidP="00D21AD5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40D64" w14:textId="77777777" w:rsidR="00D21AD5" w:rsidRDefault="00D21AD5" w:rsidP="00D21AD5">
                  <w:pPr>
                    <w:pStyle w:val="TAC"/>
                  </w:pPr>
                </w:p>
              </w:tc>
            </w:tr>
            <w:tr w:rsidR="00D21AD5" w14:paraId="68A58B57" w14:textId="77777777" w:rsidTr="004C3CE9">
              <w:trPr>
                <w:jc w:val="center"/>
              </w:trPr>
              <w:tc>
                <w:tcPr>
                  <w:tcW w:w="0" w:type="auto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A77C6" w14:textId="77777777" w:rsidR="00D21AD5" w:rsidRDefault="00D21AD5" w:rsidP="00D21AD5">
                  <w:pPr>
                    <w:pStyle w:val="TAN"/>
                  </w:pPr>
                  <w:r>
                    <w:t>NOTE</w:t>
                  </w:r>
                  <w:r w:rsidRPr="00766BC2">
                    <w:t xml:space="preserve"> 1:</w:t>
                  </w:r>
                  <w:r>
                    <w:t xml:space="preserve"> </w:t>
                  </w:r>
                  <w:r w:rsidRPr="00766BC2">
                    <w:t xml:space="preserve">Number of DMRS </w:t>
                  </w:r>
                  <w:r w:rsidRPr="00D952AE">
                    <w:rPr>
                      <w:lang w:eastAsia="zh-CN"/>
                    </w:rPr>
                    <w:t>REs</w:t>
                  </w:r>
                  <w:r w:rsidRPr="00C542A4">
                    <w:t xml:space="preserve"> includes the overhead of the DM-RS CDM groups without </w:t>
                  </w:r>
                  <w:proofErr w:type="gramStart"/>
                  <w:r w:rsidRPr="00C542A4">
                    <w:t>data</w:t>
                  </w:r>
                  <w:proofErr w:type="gramEnd"/>
                </w:p>
                <w:p w14:paraId="7991C7A9" w14:textId="77777777" w:rsidR="00D21AD5" w:rsidRDefault="00D21AD5" w:rsidP="00D21AD5">
                  <w:pPr>
                    <w:pStyle w:val="TAN"/>
                  </w:pPr>
                  <w:r>
                    <w:t xml:space="preserve">NOTE 2: </w:t>
                  </w:r>
                  <w:r w:rsidRPr="00FE146D">
                    <w:t>PDSCH is only scheduled on slots which are full DL</w:t>
                  </w:r>
                </w:p>
              </w:tc>
            </w:tr>
          </w:tbl>
          <w:p w14:paraId="31DF66A4" w14:textId="77777777" w:rsidR="00D21AD5" w:rsidRDefault="00D21AD5" w:rsidP="00D21AD5"/>
          <w:p w14:paraId="627179D8" w14:textId="77777777" w:rsidR="00D21AD5" w:rsidRDefault="00D21AD5" w:rsidP="00D21AD5">
            <w:pPr>
              <w:rPr>
                <w:noProof/>
              </w:rPr>
            </w:pPr>
          </w:p>
          <w:p w14:paraId="3B2B3A65" w14:textId="77777777" w:rsidR="00B22752" w:rsidRDefault="00B22752"/>
        </w:tc>
      </w:tr>
    </w:tbl>
    <w:p w14:paraId="74CE112A" w14:textId="77777777" w:rsidR="00B22752" w:rsidRPr="007A41B8" w:rsidRDefault="00B22752"/>
    <w:p w14:paraId="47D54232" w14:textId="68009B90" w:rsidR="00967153" w:rsidRDefault="00443E75">
      <w:r>
        <w:rPr>
          <w:rFonts w:hint="eastAsia"/>
        </w:rPr>
        <w:t xml:space="preserve">Similar issue has been found in TS38.176-2 as well. </w:t>
      </w:r>
      <w:r w:rsidR="009A6FD1">
        <w:rPr>
          <w:rFonts w:hint="eastAsia"/>
        </w:rPr>
        <w:t>Our</w:t>
      </w:r>
      <w:r w:rsidR="000F47E2">
        <w:rPr>
          <w:rFonts w:hint="eastAsia"/>
        </w:rPr>
        <w:t xml:space="preserve"> corresponding CR</w:t>
      </w:r>
      <w:r w:rsidR="00040EDC">
        <w:rPr>
          <w:rFonts w:hint="eastAsia"/>
        </w:rPr>
        <w:t>s</w:t>
      </w:r>
      <w:r w:rsidR="000F47E2">
        <w:rPr>
          <w:rFonts w:hint="eastAsia"/>
        </w:rPr>
        <w:t xml:space="preserve"> ha</w:t>
      </w:r>
      <w:r w:rsidR="00040EDC">
        <w:rPr>
          <w:rFonts w:hint="eastAsia"/>
        </w:rPr>
        <w:t>ve</w:t>
      </w:r>
      <w:r w:rsidR="000F47E2">
        <w:rPr>
          <w:rFonts w:hint="eastAsia"/>
        </w:rPr>
        <w:t xml:space="preserve"> been submitted </w:t>
      </w:r>
      <w:r w:rsidR="009A6FD1">
        <w:rPr>
          <w:rFonts w:hint="eastAsia"/>
        </w:rPr>
        <w:t>to address this issue</w:t>
      </w:r>
      <w:r w:rsidR="00040EDC">
        <w:rPr>
          <w:rFonts w:hint="eastAsia"/>
        </w:rPr>
        <w:t xml:space="preserve"> in two different specifications</w:t>
      </w:r>
      <w:r w:rsidR="009A6FD1">
        <w:rPr>
          <w:rFonts w:hint="eastAsia"/>
        </w:rPr>
        <w:t>.</w:t>
      </w:r>
    </w:p>
    <w:p w14:paraId="3C292B90" w14:textId="573E438C" w:rsidR="00D77CEF" w:rsidRDefault="00BA134B" w:rsidP="00D77CEF">
      <w:pPr>
        <w:rPr>
          <w:b/>
          <w:bCs/>
          <w:i/>
          <w:iCs/>
        </w:rPr>
      </w:pPr>
      <w:r w:rsidRPr="00496C86">
        <w:rPr>
          <w:b/>
          <w:bCs/>
          <w:i/>
          <w:iCs/>
        </w:rPr>
        <w:t>Proposal</w:t>
      </w:r>
      <w:r w:rsidR="009A6FD1">
        <w:rPr>
          <w:rFonts w:hint="eastAsia"/>
          <w:b/>
          <w:bCs/>
          <w:i/>
          <w:iCs/>
        </w:rPr>
        <w:t xml:space="preserve"> 1</w:t>
      </w:r>
      <w:r w:rsidRPr="00496C86">
        <w:rPr>
          <w:b/>
          <w:bCs/>
          <w:i/>
          <w:iCs/>
        </w:rPr>
        <w:t>:</w:t>
      </w:r>
      <w:r w:rsidR="0029350C">
        <w:rPr>
          <w:rFonts w:hint="eastAsia"/>
          <w:b/>
          <w:bCs/>
          <w:i/>
          <w:iCs/>
        </w:rPr>
        <w:t xml:space="preserve"> Add a new clause to include the correct reference channel for</w:t>
      </w:r>
      <w:r w:rsidR="00813A3D">
        <w:rPr>
          <w:rFonts w:hint="eastAsia"/>
          <w:b/>
          <w:bCs/>
          <w:i/>
          <w:iCs/>
        </w:rPr>
        <w:t xml:space="preserve"> Sub-band</w:t>
      </w:r>
      <w:r w:rsidR="0029350C">
        <w:rPr>
          <w:rFonts w:hint="eastAsia"/>
          <w:b/>
          <w:bCs/>
          <w:i/>
          <w:iCs/>
        </w:rPr>
        <w:t xml:space="preserve"> CQI reporting requirement for mobile </w:t>
      </w:r>
      <w:proofErr w:type="gramStart"/>
      <w:r w:rsidR="0029350C">
        <w:rPr>
          <w:rFonts w:hint="eastAsia"/>
          <w:b/>
          <w:bCs/>
          <w:i/>
          <w:iCs/>
        </w:rPr>
        <w:t>IAB</w:t>
      </w:r>
      <w:proofErr w:type="gramEnd"/>
    </w:p>
    <w:p w14:paraId="6CAFAE61" w14:textId="2AC1BB79" w:rsidR="0029350C" w:rsidRDefault="0029350C">
      <w:pPr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14:paraId="13C28E2A" w14:textId="08F0E0EC" w:rsidR="007D19BA" w:rsidRPr="007B0893" w:rsidRDefault="00AD38FA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3</w:t>
      </w:r>
      <w:r w:rsidR="007D19BA" w:rsidRPr="007B0893">
        <w:rPr>
          <w:lang w:val="en-US"/>
        </w:rPr>
        <w:tab/>
        <w:t>Summary</w:t>
      </w:r>
    </w:p>
    <w:p w14:paraId="6FC31CF6" w14:textId="41B608C9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</w:t>
      </w:r>
      <w:r w:rsidR="00827927">
        <w:rPr>
          <w:rFonts w:hint="eastAsia"/>
        </w:rPr>
        <w:t xml:space="preserve">discussed the solution to address the missing reference channel for </w:t>
      </w:r>
      <w:r w:rsidR="00E07987">
        <w:rPr>
          <w:rFonts w:hint="eastAsia"/>
        </w:rPr>
        <w:t xml:space="preserve">Sub-band </w:t>
      </w:r>
      <w:r w:rsidR="00827927">
        <w:rPr>
          <w:rFonts w:hint="eastAsia"/>
        </w:rPr>
        <w:t xml:space="preserve">CQI reporting requirement for mobile IAB. Our proposal is summarized </w:t>
      </w:r>
      <w:r w:rsidR="000F2930">
        <w:rPr>
          <w:rFonts w:hint="eastAsia"/>
        </w:rPr>
        <w:t>below:</w:t>
      </w:r>
    </w:p>
    <w:p w14:paraId="7E268C27" w14:textId="62EC956D" w:rsidR="008E0904" w:rsidRPr="008E0904" w:rsidRDefault="008E0904" w:rsidP="00D77CEF">
      <w:pPr>
        <w:rPr>
          <w:b/>
          <w:bCs/>
          <w:i/>
          <w:iCs/>
        </w:rPr>
      </w:pPr>
      <w:r w:rsidRPr="008E0904">
        <w:rPr>
          <w:rFonts w:hint="eastAsia"/>
          <w:b/>
          <w:bCs/>
          <w:i/>
          <w:iCs/>
        </w:rPr>
        <w:t>Proposal 1</w:t>
      </w:r>
      <w:r w:rsidR="007F6352">
        <w:rPr>
          <w:rFonts w:hint="eastAsia"/>
          <w:b/>
          <w:bCs/>
          <w:i/>
          <w:iCs/>
        </w:rPr>
        <w:t xml:space="preserve">: Add a new clause to include the correct reference channel for </w:t>
      </w:r>
      <w:r w:rsidR="00A00E4E">
        <w:rPr>
          <w:rFonts w:hint="eastAsia"/>
          <w:b/>
          <w:bCs/>
          <w:i/>
          <w:iCs/>
        </w:rPr>
        <w:t xml:space="preserve">Sub-band </w:t>
      </w:r>
      <w:r w:rsidR="007F6352">
        <w:rPr>
          <w:rFonts w:hint="eastAsia"/>
          <w:b/>
          <w:bCs/>
          <w:i/>
          <w:iCs/>
        </w:rPr>
        <w:t xml:space="preserve">CQI reporting requirement for mobile </w:t>
      </w:r>
      <w:proofErr w:type="gramStart"/>
      <w:r w:rsidR="007F6352">
        <w:rPr>
          <w:rFonts w:hint="eastAsia"/>
          <w:b/>
          <w:bCs/>
          <w:i/>
          <w:iCs/>
        </w:rPr>
        <w:t>IAB</w:t>
      </w:r>
      <w:proofErr w:type="gramEnd"/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7C86FE43" w14:textId="4D202463" w:rsidR="00D77CEF" w:rsidRDefault="00D77CEF" w:rsidP="00D77CEF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</w:r>
      <w:r w:rsidR="006528DE">
        <w:rPr>
          <w:rFonts w:cstheme="minorHAnsi" w:hint="eastAsia"/>
        </w:rPr>
        <w:t>TS38.174, v18.5.0</w:t>
      </w:r>
    </w:p>
    <w:p w14:paraId="5FBEAE6E" w14:textId="5D60B2DF" w:rsidR="00327445" w:rsidRDefault="00327445" w:rsidP="00D77CEF">
      <w:pPr>
        <w:ind w:left="720" w:hanging="720"/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>
        <w:t>TS38.1</w:t>
      </w:r>
      <w:r w:rsidR="006528DE">
        <w:rPr>
          <w:rFonts w:hint="eastAsia"/>
        </w:rPr>
        <w:t>76-2, v</w:t>
      </w:r>
      <w:r w:rsidR="006527C1">
        <w:rPr>
          <w:rFonts w:hint="eastAsia"/>
        </w:rPr>
        <w:t>18.5.0</w:t>
      </w:r>
    </w:p>
    <w:p w14:paraId="650E3BE8" w14:textId="6520C0A8" w:rsidR="00BA134B" w:rsidRPr="003149F9" w:rsidRDefault="00BA134B" w:rsidP="003149F9">
      <w:pPr>
        <w:ind w:left="720" w:hanging="720"/>
        <w:rPr>
          <w:rFonts w:cstheme="minorHAnsi"/>
        </w:rPr>
      </w:pPr>
    </w:p>
    <w:sectPr w:rsidR="00BA134B" w:rsidRPr="00314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1"/>
  </w:num>
  <w:num w:numId="2" w16cid:durableId="1965186956">
    <w:abstractNumId w:val="7"/>
  </w:num>
  <w:num w:numId="3" w16cid:durableId="1972903787">
    <w:abstractNumId w:val="10"/>
  </w:num>
  <w:num w:numId="4" w16cid:durableId="492379697">
    <w:abstractNumId w:val="5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9"/>
  </w:num>
  <w:num w:numId="9" w16cid:durableId="195117959">
    <w:abstractNumId w:val="8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11612"/>
    <w:rsid w:val="00027B4B"/>
    <w:rsid w:val="00040EDC"/>
    <w:rsid w:val="00053F06"/>
    <w:rsid w:val="0006407D"/>
    <w:rsid w:val="00096192"/>
    <w:rsid w:val="0009773F"/>
    <w:rsid w:val="000B49A3"/>
    <w:rsid w:val="000C21E0"/>
    <w:rsid w:val="000C54A1"/>
    <w:rsid w:val="000F2924"/>
    <w:rsid w:val="000F2930"/>
    <w:rsid w:val="000F47E2"/>
    <w:rsid w:val="00102B7C"/>
    <w:rsid w:val="00110301"/>
    <w:rsid w:val="001146BF"/>
    <w:rsid w:val="00123F40"/>
    <w:rsid w:val="00124C5F"/>
    <w:rsid w:val="0015340C"/>
    <w:rsid w:val="001553C4"/>
    <w:rsid w:val="00156B35"/>
    <w:rsid w:val="00165944"/>
    <w:rsid w:val="001712CF"/>
    <w:rsid w:val="001730A0"/>
    <w:rsid w:val="001758EA"/>
    <w:rsid w:val="001867A9"/>
    <w:rsid w:val="00186A57"/>
    <w:rsid w:val="001A130B"/>
    <w:rsid w:val="001B27E1"/>
    <w:rsid w:val="001E2708"/>
    <w:rsid w:val="001E33A2"/>
    <w:rsid w:val="001E4DBA"/>
    <w:rsid w:val="001E6048"/>
    <w:rsid w:val="001F3DC4"/>
    <w:rsid w:val="00201598"/>
    <w:rsid w:val="00207272"/>
    <w:rsid w:val="00214CBD"/>
    <w:rsid w:val="002269AD"/>
    <w:rsid w:val="00236C27"/>
    <w:rsid w:val="002378F1"/>
    <w:rsid w:val="002408F1"/>
    <w:rsid w:val="00247016"/>
    <w:rsid w:val="00256D77"/>
    <w:rsid w:val="0029350C"/>
    <w:rsid w:val="00293CDA"/>
    <w:rsid w:val="0029483E"/>
    <w:rsid w:val="002B5819"/>
    <w:rsid w:val="002C120E"/>
    <w:rsid w:val="002C5092"/>
    <w:rsid w:val="002D308F"/>
    <w:rsid w:val="002E1A9E"/>
    <w:rsid w:val="002F0C84"/>
    <w:rsid w:val="002F2EB8"/>
    <w:rsid w:val="003064D6"/>
    <w:rsid w:val="003103AF"/>
    <w:rsid w:val="003149F9"/>
    <w:rsid w:val="003171B5"/>
    <w:rsid w:val="0032218F"/>
    <w:rsid w:val="00327445"/>
    <w:rsid w:val="003330D7"/>
    <w:rsid w:val="003A1C85"/>
    <w:rsid w:val="003A5998"/>
    <w:rsid w:val="003A5B15"/>
    <w:rsid w:val="003A674D"/>
    <w:rsid w:val="003A6FDD"/>
    <w:rsid w:val="003C04B9"/>
    <w:rsid w:val="003E6D80"/>
    <w:rsid w:val="003F05E9"/>
    <w:rsid w:val="00401482"/>
    <w:rsid w:val="00415C61"/>
    <w:rsid w:val="00417AB8"/>
    <w:rsid w:val="00420A56"/>
    <w:rsid w:val="00421431"/>
    <w:rsid w:val="004222CD"/>
    <w:rsid w:val="00426282"/>
    <w:rsid w:val="004309F7"/>
    <w:rsid w:val="00430F2C"/>
    <w:rsid w:val="00434613"/>
    <w:rsid w:val="00443E75"/>
    <w:rsid w:val="00447437"/>
    <w:rsid w:val="00453CE6"/>
    <w:rsid w:val="00463BDC"/>
    <w:rsid w:val="004708D6"/>
    <w:rsid w:val="004822C3"/>
    <w:rsid w:val="00486D86"/>
    <w:rsid w:val="0049129C"/>
    <w:rsid w:val="00496C86"/>
    <w:rsid w:val="004B240B"/>
    <w:rsid w:val="004B411F"/>
    <w:rsid w:val="004B6D5A"/>
    <w:rsid w:val="004D0BC3"/>
    <w:rsid w:val="004D46B9"/>
    <w:rsid w:val="004F3700"/>
    <w:rsid w:val="00500624"/>
    <w:rsid w:val="005029C0"/>
    <w:rsid w:val="00511D2F"/>
    <w:rsid w:val="00521F0C"/>
    <w:rsid w:val="005501CB"/>
    <w:rsid w:val="00561F17"/>
    <w:rsid w:val="00580788"/>
    <w:rsid w:val="0058533C"/>
    <w:rsid w:val="00590212"/>
    <w:rsid w:val="00590D30"/>
    <w:rsid w:val="00590EF5"/>
    <w:rsid w:val="005C1949"/>
    <w:rsid w:val="005C3AC9"/>
    <w:rsid w:val="005C52DE"/>
    <w:rsid w:val="005C71AE"/>
    <w:rsid w:val="005E1A1D"/>
    <w:rsid w:val="005E3D24"/>
    <w:rsid w:val="005E7B37"/>
    <w:rsid w:val="006327F7"/>
    <w:rsid w:val="00651FC9"/>
    <w:rsid w:val="006527C1"/>
    <w:rsid w:val="006528DE"/>
    <w:rsid w:val="006633BD"/>
    <w:rsid w:val="006707B1"/>
    <w:rsid w:val="00671A1E"/>
    <w:rsid w:val="00676FDF"/>
    <w:rsid w:val="00693D77"/>
    <w:rsid w:val="006B1C5A"/>
    <w:rsid w:val="006B4272"/>
    <w:rsid w:val="006C1FD7"/>
    <w:rsid w:val="006C7991"/>
    <w:rsid w:val="006D0538"/>
    <w:rsid w:val="006F7416"/>
    <w:rsid w:val="0070001B"/>
    <w:rsid w:val="007063CC"/>
    <w:rsid w:val="00713A34"/>
    <w:rsid w:val="00735F25"/>
    <w:rsid w:val="0073674E"/>
    <w:rsid w:val="007763B9"/>
    <w:rsid w:val="007812BF"/>
    <w:rsid w:val="00781A9F"/>
    <w:rsid w:val="007A41B8"/>
    <w:rsid w:val="007A493D"/>
    <w:rsid w:val="007A76B4"/>
    <w:rsid w:val="007C31CA"/>
    <w:rsid w:val="007C6C22"/>
    <w:rsid w:val="007D19BA"/>
    <w:rsid w:val="007E2643"/>
    <w:rsid w:val="007F462B"/>
    <w:rsid w:val="007F6352"/>
    <w:rsid w:val="00807E7A"/>
    <w:rsid w:val="00813A3D"/>
    <w:rsid w:val="00827927"/>
    <w:rsid w:val="00831443"/>
    <w:rsid w:val="00831C54"/>
    <w:rsid w:val="00834B68"/>
    <w:rsid w:val="008708EE"/>
    <w:rsid w:val="00875D16"/>
    <w:rsid w:val="00892827"/>
    <w:rsid w:val="008A53C4"/>
    <w:rsid w:val="008B0C95"/>
    <w:rsid w:val="008C2459"/>
    <w:rsid w:val="008E0787"/>
    <w:rsid w:val="008E0904"/>
    <w:rsid w:val="008E40C7"/>
    <w:rsid w:val="008E56C3"/>
    <w:rsid w:val="008F39D8"/>
    <w:rsid w:val="00907B81"/>
    <w:rsid w:val="009209FF"/>
    <w:rsid w:val="00925C97"/>
    <w:rsid w:val="009311CF"/>
    <w:rsid w:val="00953A83"/>
    <w:rsid w:val="00964367"/>
    <w:rsid w:val="00965A3E"/>
    <w:rsid w:val="00965B57"/>
    <w:rsid w:val="00967153"/>
    <w:rsid w:val="00972EF4"/>
    <w:rsid w:val="00977AD4"/>
    <w:rsid w:val="0098500B"/>
    <w:rsid w:val="00986403"/>
    <w:rsid w:val="00986700"/>
    <w:rsid w:val="009A4C6C"/>
    <w:rsid w:val="009A6FD1"/>
    <w:rsid w:val="009E68D8"/>
    <w:rsid w:val="009F0F43"/>
    <w:rsid w:val="00A00E4E"/>
    <w:rsid w:val="00A06576"/>
    <w:rsid w:val="00A1069A"/>
    <w:rsid w:val="00A170E4"/>
    <w:rsid w:val="00A17977"/>
    <w:rsid w:val="00A20037"/>
    <w:rsid w:val="00A36563"/>
    <w:rsid w:val="00A52C9E"/>
    <w:rsid w:val="00A76968"/>
    <w:rsid w:val="00AC4AFD"/>
    <w:rsid w:val="00AD0061"/>
    <w:rsid w:val="00AD38FA"/>
    <w:rsid w:val="00AE0B0B"/>
    <w:rsid w:val="00AE4814"/>
    <w:rsid w:val="00B05B57"/>
    <w:rsid w:val="00B22752"/>
    <w:rsid w:val="00B23200"/>
    <w:rsid w:val="00B40630"/>
    <w:rsid w:val="00B40C43"/>
    <w:rsid w:val="00B411C6"/>
    <w:rsid w:val="00B57B9B"/>
    <w:rsid w:val="00B71BCF"/>
    <w:rsid w:val="00B822AA"/>
    <w:rsid w:val="00B86049"/>
    <w:rsid w:val="00BA134B"/>
    <w:rsid w:val="00BA5B1D"/>
    <w:rsid w:val="00BA7331"/>
    <w:rsid w:val="00C170C3"/>
    <w:rsid w:val="00C17166"/>
    <w:rsid w:val="00C368F2"/>
    <w:rsid w:val="00C4771D"/>
    <w:rsid w:val="00C53000"/>
    <w:rsid w:val="00C53FD1"/>
    <w:rsid w:val="00C724B6"/>
    <w:rsid w:val="00C7252B"/>
    <w:rsid w:val="00C744F6"/>
    <w:rsid w:val="00C80469"/>
    <w:rsid w:val="00C8050E"/>
    <w:rsid w:val="00CB0A7A"/>
    <w:rsid w:val="00CB6FD3"/>
    <w:rsid w:val="00CD5DDC"/>
    <w:rsid w:val="00CE08AE"/>
    <w:rsid w:val="00CE0924"/>
    <w:rsid w:val="00CF0B00"/>
    <w:rsid w:val="00CF0EA6"/>
    <w:rsid w:val="00CF7703"/>
    <w:rsid w:val="00D02167"/>
    <w:rsid w:val="00D21AD5"/>
    <w:rsid w:val="00D24470"/>
    <w:rsid w:val="00D54C46"/>
    <w:rsid w:val="00D55689"/>
    <w:rsid w:val="00D57677"/>
    <w:rsid w:val="00D6506B"/>
    <w:rsid w:val="00D71F4E"/>
    <w:rsid w:val="00D72C76"/>
    <w:rsid w:val="00D746BB"/>
    <w:rsid w:val="00D7539E"/>
    <w:rsid w:val="00D758B6"/>
    <w:rsid w:val="00D77CEF"/>
    <w:rsid w:val="00D93745"/>
    <w:rsid w:val="00DA3E3E"/>
    <w:rsid w:val="00DA44D6"/>
    <w:rsid w:val="00DB1A9C"/>
    <w:rsid w:val="00DB40BC"/>
    <w:rsid w:val="00DB72C9"/>
    <w:rsid w:val="00DB7E13"/>
    <w:rsid w:val="00DD063A"/>
    <w:rsid w:val="00DD4B90"/>
    <w:rsid w:val="00DD5B25"/>
    <w:rsid w:val="00DF17E2"/>
    <w:rsid w:val="00DF6F43"/>
    <w:rsid w:val="00E048C4"/>
    <w:rsid w:val="00E07987"/>
    <w:rsid w:val="00E32787"/>
    <w:rsid w:val="00E35A04"/>
    <w:rsid w:val="00E47499"/>
    <w:rsid w:val="00E6621A"/>
    <w:rsid w:val="00E70DA1"/>
    <w:rsid w:val="00E95570"/>
    <w:rsid w:val="00EB3FB9"/>
    <w:rsid w:val="00EC410A"/>
    <w:rsid w:val="00EC6AA4"/>
    <w:rsid w:val="00EF07B8"/>
    <w:rsid w:val="00EF7E9C"/>
    <w:rsid w:val="00F2441D"/>
    <w:rsid w:val="00F575F2"/>
    <w:rsid w:val="00F64652"/>
    <w:rsid w:val="00F82BCA"/>
    <w:rsid w:val="00FB0AEA"/>
    <w:rsid w:val="00FC0D07"/>
    <w:rsid w:val="00FC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8E8D6FE4-1303-496A-BACC-EE8E44FD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A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40C43"/>
    <w:pPr>
      <w:ind w:left="720"/>
      <w:contextualSpacing/>
    </w:pPr>
  </w:style>
  <w:style w:type="character" w:customStyle="1" w:styleId="THChar">
    <w:name w:val="TH Char"/>
    <w:link w:val="TH"/>
    <w:qFormat/>
    <w:locked/>
    <w:rsid w:val="001B27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B27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locked/>
    <w:rsid w:val="001B27E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1B27E1"/>
    <w:pPr>
      <w:overflowPunct w:val="0"/>
      <w:autoSpaceDE w:val="0"/>
      <w:autoSpaceDN w:val="0"/>
      <w:adjustRightInd w:val="0"/>
      <w:ind w:left="851" w:hanging="851"/>
    </w:pPr>
    <w:rPr>
      <w:rFonts w:eastAsia="Times New Roman" w:cs="Times New Roman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AD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5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273</cp:revision>
  <dcterms:created xsi:type="dcterms:W3CDTF">2024-07-08T08:25:00Z</dcterms:created>
  <dcterms:modified xsi:type="dcterms:W3CDTF">2024-08-09T14:56:00Z</dcterms:modified>
</cp:coreProperties>
</file>